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3577" w:rsidRDefault="007B3577">
      <w:pPr>
        <w:ind w:left="2124" w:firstLine="708"/>
        <w:rPr>
          <w:b/>
          <w:sz w:val="28"/>
          <w:szCs w:val="28"/>
        </w:rPr>
      </w:pPr>
      <w:r>
        <w:rPr>
          <w:sz w:val="52"/>
          <w:szCs w:val="52"/>
          <w:u w:val="single"/>
        </w:rPr>
        <w:t>Team Meeting</w:t>
      </w:r>
    </w:p>
    <w:p w:rsidR="007B3577" w:rsidRDefault="007B35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Datum: </w:t>
      </w:r>
      <w:r w:rsidR="005657C7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.02.2013</w:t>
      </w:r>
    </w:p>
    <w:p w:rsidR="007B3577" w:rsidRDefault="007B3577">
      <w:pPr>
        <w:rPr>
          <w:rFonts w:cs="Calibri"/>
          <w:b/>
          <w:bCs/>
        </w:rPr>
      </w:pPr>
      <w:r>
        <w:rPr>
          <w:b/>
          <w:sz w:val="28"/>
          <w:szCs w:val="28"/>
        </w:rPr>
        <w:t>Uhrzeit: 10:30 –</w:t>
      </w:r>
      <w:r w:rsidR="005657C7">
        <w:rPr>
          <w:b/>
          <w:sz w:val="28"/>
          <w:szCs w:val="28"/>
        </w:rPr>
        <w:t xml:space="preserve"> 11:45</w:t>
      </w:r>
      <w:r w:rsidR="00EC0F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Uhr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74"/>
        <w:gridCol w:w="1086"/>
        <w:gridCol w:w="1784"/>
      </w:tblGrid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Teilnehmer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3LC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Anwesenheit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Haiko Gerdes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Rainer Jansen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RJA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5657C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Tilo Werner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TWE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5657C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Sebastian Schirrmeister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SSC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5657C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Stefan Wieden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5657C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Enrico Hofmann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EHO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5657C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Marcel Huth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MHU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083415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Krisztian Springer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KSP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Tobias Schmalenberg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TSC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Nadine Feil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NFE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BE70F5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AB2A93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Romana Weihmann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AB2A93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RWE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BE70F5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Carsten Zinke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CZI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Tobias Stein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TST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083415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René Lange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RLA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BE70F5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7B3577"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Alexander Krüger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AKR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EC0F2A">
            <w:pPr>
              <w:pStyle w:val="TabellenInha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</w:tbl>
    <w:p w:rsidR="007B3577" w:rsidRDefault="007B3577" w:rsidP="00EC0F2A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sz w:val="20"/>
          <w:szCs w:val="20"/>
          <w:lang w:eastAsia="hi-IN" w:bidi="hi-IN"/>
        </w:rPr>
        <w:t>X =anwesend / E=entschuldigt /  Z=zeitweise</w:t>
      </w:r>
    </w:p>
    <w:p w:rsidR="00EC0F2A" w:rsidRDefault="00EC0F2A" w:rsidP="00EC0F2A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</w:p>
    <w:p w:rsidR="00EC0F2A" w:rsidRDefault="00EC0F2A" w:rsidP="00EC0F2A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</w:p>
    <w:p w:rsidR="00EC0F2A" w:rsidRPr="00EC0F2A" w:rsidRDefault="00EC0F2A" w:rsidP="00EC0F2A">
      <w:pPr>
        <w:spacing w:after="0" w:line="100" w:lineRule="atLeast"/>
        <w:ind w:firstLine="708"/>
      </w:pPr>
    </w:p>
    <w:tbl>
      <w:tblPr>
        <w:tblW w:w="954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078"/>
        <w:gridCol w:w="1098"/>
        <w:gridCol w:w="1118"/>
        <w:gridCol w:w="1249"/>
      </w:tblGrid>
      <w:tr w:rsidR="007B3577" w:rsidTr="000B2E64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spacing w:after="0" w:line="100" w:lineRule="atLeas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</w:rPr>
              <w:t>Version 2.1.16: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spacing w:after="0" w:line="100" w:lineRule="atLeas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Status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B3577" w:rsidRDefault="007B3577">
            <w:pPr>
              <w:spacing w:after="0" w:line="100" w:lineRule="atLeas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Wer?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577" w:rsidRDefault="007B3577">
            <w:pPr>
              <w:spacing w:after="0" w:line="100" w:lineRule="atLeast"/>
            </w:pPr>
            <w:r>
              <w:rPr>
                <w:rFonts w:cs="Calibri"/>
                <w:b/>
                <w:sz w:val="28"/>
                <w:szCs w:val="28"/>
              </w:rPr>
              <w:t>Wann?</w:t>
            </w:r>
          </w:p>
        </w:tc>
      </w:tr>
      <w:tr w:rsidR="007B3577" w:rsidTr="000B2E64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0F2A" w:rsidRDefault="005657C7" w:rsidP="00F84A4A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 xml:space="preserve">Preise bei </w:t>
            </w:r>
            <w:proofErr w:type="spellStart"/>
            <w:r>
              <w:t>tropo</w:t>
            </w:r>
            <w:proofErr w:type="spellEnd"/>
            <w:r>
              <w:t xml:space="preserve"> zu niedrig</w:t>
            </w:r>
            <w:r w:rsidR="00DD6BF5">
              <w:t xml:space="preserve"> (bewusst durch unvollständigen Hotfix familienfreundlicher Export)</w:t>
            </w:r>
          </w:p>
          <w:p w:rsidR="00EC0F2A" w:rsidRDefault="00DD6BF5" w:rsidP="00EC0F2A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>Ca. d</w:t>
            </w:r>
            <w:r w:rsidR="005657C7">
              <w:t xml:space="preserve">oppelte Anzahl </w:t>
            </w:r>
            <w:proofErr w:type="spellStart"/>
            <w:r w:rsidR="005657C7">
              <w:t>Requests</w:t>
            </w:r>
            <w:proofErr w:type="spellEnd"/>
            <w:r w:rsidR="005657C7">
              <w:t xml:space="preserve"> bei </w:t>
            </w:r>
            <w:proofErr w:type="spellStart"/>
            <w:r w:rsidR="005657C7">
              <w:t>trop</w:t>
            </w:r>
            <w:r w:rsidR="008A67FF">
              <w:t>o</w:t>
            </w:r>
            <w:proofErr w:type="spellEnd"/>
            <w:r w:rsidR="00B51D4C">
              <w:t>,</w:t>
            </w:r>
            <w:r w:rsidR="005657C7">
              <w:t xml:space="preserve"> </w:t>
            </w:r>
            <w:r>
              <w:t xml:space="preserve">die Steigerung der Buchungen </w:t>
            </w:r>
            <w:r w:rsidR="005657C7">
              <w:t>liegt zwischen  40% - 50%</w:t>
            </w:r>
          </w:p>
          <w:p w:rsidR="00083415" w:rsidRDefault="008A67FF" w:rsidP="00EC0F2A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 xml:space="preserve">Preisänderungsquote </w:t>
            </w:r>
            <w:r w:rsidR="005657C7">
              <w:t xml:space="preserve"> 60</w:t>
            </w:r>
            <w:r>
              <w:t xml:space="preserve"> </w:t>
            </w:r>
            <w:r w:rsidR="005657C7">
              <w:t xml:space="preserve">%bei </w:t>
            </w:r>
            <w:proofErr w:type="spellStart"/>
            <w:r w:rsidR="005657C7">
              <w:t>tropo</w:t>
            </w:r>
            <w:proofErr w:type="spellEnd"/>
          </w:p>
          <w:p w:rsidR="00F84A4A" w:rsidRDefault="00AB2A93" w:rsidP="006F104B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 xml:space="preserve">Dadurch bessere Preisquote bei </w:t>
            </w:r>
            <w:proofErr w:type="spellStart"/>
            <w:r>
              <w:t>t</w:t>
            </w:r>
            <w:r w:rsidR="00083415">
              <w:t>ropo</w:t>
            </w:r>
            <w:proofErr w:type="spellEnd"/>
          </w:p>
          <w:p w:rsidR="00F84A4A" w:rsidRDefault="005657C7" w:rsidP="00EC0F2A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 xml:space="preserve">Freischaltung </w:t>
            </w:r>
            <w:proofErr w:type="spellStart"/>
            <w:r>
              <w:t>Unister</w:t>
            </w:r>
            <w:proofErr w:type="spellEnd"/>
            <w:r>
              <w:t xml:space="preserve"> bei </w:t>
            </w:r>
            <w:proofErr w:type="spellStart"/>
            <w:r>
              <w:t>tropo</w:t>
            </w:r>
            <w:proofErr w:type="spellEnd"/>
            <w:r>
              <w:t>, im Schnitt 35 Buchungen pro Tag mehr</w:t>
            </w:r>
          </w:p>
          <w:p w:rsidR="00F84A4A" w:rsidRDefault="005657C7" w:rsidP="00EC0F2A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>Evtl. ist 2.1.15</w:t>
            </w:r>
            <w:r w:rsidR="00E619E6">
              <w:t xml:space="preserve"> in Vergleich mit 2.1.16</w:t>
            </w:r>
            <w:r>
              <w:t xml:space="preserve"> besser für </w:t>
            </w:r>
            <w:proofErr w:type="spellStart"/>
            <w:r>
              <w:t>tropo</w:t>
            </w:r>
            <w:proofErr w:type="spellEnd"/>
          </w:p>
          <w:p w:rsidR="00F84A4A" w:rsidRDefault="00E619E6" w:rsidP="00E619E6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 xml:space="preserve">Der Anteil der Kinder in den Buchungen sank von 30% auf 8%-9% bei </w:t>
            </w:r>
            <w:proofErr w:type="spellStart"/>
            <w:r>
              <w:t>tropo</w:t>
            </w:r>
            <w:proofErr w:type="spellEnd"/>
          </w:p>
          <w:p w:rsidR="00E619E6" w:rsidRDefault="008A67FF" w:rsidP="00E619E6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>Preisquote in</w:t>
            </w:r>
            <w:r w:rsidR="00E619E6">
              <w:t xml:space="preserve"> 2.1</w:t>
            </w:r>
            <w:r>
              <w:t>.16 besser als in</w:t>
            </w:r>
            <w:r w:rsidR="00E619E6">
              <w:t xml:space="preserve"> 2.1.15</w:t>
            </w:r>
          </w:p>
          <w:p w:rsidR="00E619E6" w:rsidRDefault="00E619E6" w:rsidP="00DD6BF5">
            <w:pPr>
              <w:pStyle w:val="Listenabsatz1"/>
              <w:numPr>
                <w:ilvl w:val="0"/>
                <w:numId w:val="2"/>
              </w:numPr>
              <w:spacing w:after="0" w:line="100" w:lineRule="atLeast"/>
            </w:pPr>
            <w:r>
              <w:t>Bei LMX Preisquote stieg von 30% auf 50%</w:t>
            </w:r>
            <w:r w:rsidR="008A67FF">
              <w:t xml:space="preserve"> in 2.1.16</w:t>
            </w:r>
            <w:r w:rsidR="00DD6BF5">
              <w:t xml:space="preserve"> – Dies ist vermutlich Statistikfehler von TT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3577" w:rsidRDefault="007B3577">
            <w:pPr>
              <w:snapToGrid w:val="0"/>
              <w:spacing w:after="0" w:line="100" w:lineRule="atLeast"/>
              <w:jc w:val="center"/>
              <w:rPr>
                <w:b/>
              </w:rPr>
            </w:pPr>
          </w:p>
          <w:p w:rsidR="007B3577" w:rsidRDefault="007B3577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7B3577" w:rsidRDefault="007B3577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3577" w:rsidRDefault="007B3577" w:rsidP="003373FE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HGE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577" w:rsidRDefault="007B3577">
            <w:pPr>
              <w:snapToGrid w:val="0"/>
              <w:spacing w:after="0" w:line="100" w:lineRule="atLeast"/>
              <w:jc w:val="center"/>
              <w:rPr>
                <w:b/>
              </w:rPr>
            </w:pPr>
          </w:p>
        </w:tc>
      </w:tr>
      <w:tr w:rsidR="007B3577" w:rsidTr="000B2E64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E1B" w:rsidRPr="008A67FF" w:rsidRDefault="007B3577" w:rsidP="008A67FF">
            <w:pPr>
              <w:keepLines/>
              <w:spacing w:after="0" w:line="100" w:lineRule="atLeast"/>
            </w:pPr>
            <w:r>
              <w:rPr>
                <w:b/>
              </w:rPr>
              <w:t>Version 2.1.17 und 2.1.18:</w:t>
            </w:r>
          </w:p>
          <w:p w:rsidR="000E0E1B" w:rsidRPr="00E619E6" w:rsidRDefault="006F104B" w:rsidP="006F104B">
            <w:pPr>
              <w:pStyle w:val="Listenabsatz1"/>
              <w:keepLines/>
              <w:numPr>
                <w:ilvl w:val="0"/>
                <w:numId w:val="5"/>
              </w:numPr>
              <w:spacing w:after="0" w:line="100" w:lineRule="atLeast"/>
              <w:rPr>
                <w:b/>
              </w:rPr>
            </w:pPr>
            <w:proofErr w:type="spellStart"/>
            <w:r w:rsidRPr="006F104B">
              <w:t>Codefreeze</w:t>
            </w:r>
            <w:proofErr w:type="spellEnd"/>
            <w:r w:rsidRPr="006F104B">
              <w:t xml:space="preserve"> wäre nach aktuellem Stand der 01.03.13</w:t>
            </w:r>
          </w:p>
          <w:p w:rsidR="000E0E1B" w:rsidRPr="008379CE" w:rsidRDefault="00E619E6" w:rsidP="008379CE">
            <w:pPr>
              <w:pStyle w:val="Listenabsatz1"/>
              <w:keepLines/>
              <w:numPr>
                <w:ilvl w:val="0"/>
                <w:numId w:val="5"/>
              </w:numPr>
              <w:spacing w:after="0" w:line="100" w:lineRule="atLeast"/>
              <w:rPr>
                <w:b/>
              </w:rPr>
            </w:pPr>
            <w:r>
              <w:t xml:space="preserve">MPI geht heute bei </w:t>
            </w:r>
            <w:proofErr w:type="spellStart"/>
            <w:r>
              <w:t>tropo</w:t>
            </w:r>
            <w:proofErr w:type="spellEnd"/>
            <w:r>
              <w:t xml:space="preserve"> live als Hotfix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3577" w:rsidRDefault="007B3577">
            <w:pPr>
              <w:keepLines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3577" w:rsidRDefault="007B3577">
            <w:pPr>
              <w:keepLines/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HGE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577" w:rsidRDefault="007B3577">
            <w:pPr>
              <w:keepLines/>
              <w:snapToGrid w:val="0"/>
              <w:spacing w:after="0" w:line="100" w:lineRule="atLeast"/>
              <w:jc w:val="center"/>
              <w:rPr>
                <w:b/>
              </w:rPr>
            </w:pPr>
          </w:p>
        </w:tc>
      </w:tr>
      <w:tr w:rsidR="00ED1055" w:rsidTr="000B2E64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1055" w:rsidRDefault="00ED1055">
            <w:pPr>
              <w:spacing w:after="0" w:line="100" w:lineRule="atLeast"/>
            </w:pPr>
            <w:r>
              <w:rPr>
                <w:b/>
              </w:rPr>
              <w:t>Diverses:</w:t>
            </w:r>
          </w:p>
          <w:p w:rsidR="00ED1055" w:rsidRDefault="008379CE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Hinweis auf Bearbeitung der Jira-Tasks</w:t>
            </w:r>
          </w:p>
          <w:p w:rsidR="00DD6BF5" w:rsidRDefault="00DD6BF5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Der Status erledigt wird nur verwendet, wenn etwas gemacht wurde</w:t>
            </w:r>
          </w:p>
          <w:p w:rsidR="00DD6BF5" w:rsidRDefault="00DD6BF5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lastRenderedPageBreak/>
              <w:t>Wenn ein Task geschlossen wird, so wird IMMER ein Kommentar geschrieben</w:t>
            </w:r>
          </w:p>
          <w:p w:rsidR="00DD6BF5" w:rsidRDefault="00DD6BF5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 xml:space="preserve">Werden Tasks </w:t>
            </w:r>
            <w:r w:rsidR="00B51D4C">
              <w:t>geschlossen, weil sie in neuen z</w:t>
            </w:r>
            <w:r>
              <w:t>usammengefasst werden sollen, so müssen die alten auf Duplikat gesetzt werden un</w:t>
            </w:r>
            <w:r w:rsidR="00376B4B">
              <w:t>d mit dem neuen verlinkt werden, d</w:t>
            </w:r>
            <w:r>
              <w:t xml:space="preserve">ieses sollte auch nur in Ausnahmefällen gemacht werden, da an dem Task bereits einiges </w:t>
            </w:r>
            <w:r w:rsidR="00FF464B">
              <w:t>Reporting zum Kunden etc. hängt</w:t>
            </w:r>
            <w:bookmarkStart w:id="0" w:name="_GoBack"/>
            <w:bookmarkEnd w:id="0"/>
          </w:p>
          <w:p w:rsidR="008379CE" w:rsidRDefault="008379CE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Hotfix- Klärung der Definition</w:t>
            </w:r>
          </w:p>
          <w:p w:rsidR="00DD6BF5" w:rsidRDefault="00DD6BF5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 xml:space="preserve">Jede Änderung am System ist ein Hotfix. Nicht nur die des Codes. Auch Änderungen der </w:t>
            </w:r>
            <w:proofErr w:type="spellStart"/>
            <w:r>
              <w:t>Crontab</w:t>
            </w:r>
            <w:proofErr w:type="spellEnd"/>
            <w:r>
              <w:t xml:space="preserve">, der Systemkonfigurationen und auch der </w:t>
            </w:r>
            <w:proofErr w:type="spellStart"/>
            <w:r>
              <w:t>Config</w:t>
            </w:r>
            <w:proofErr w:type="spellEnd"/>
            <w:r>
              <w:t>.</w:t>
            </w:r>
            <w:r>
              <w:br/>
              <w:t xml:space="preserve">Derzeit ist es schwierig zu beurteilen welche Änderung der </w:t>
            </w:r>
            <w:proofErr w:type="spellStart"/>
            <w:r>
              <w:t>Config</w:t>
            </w:r>
            <w:proofErr w:type="spellEnd"/>
            <w:r>
              <w:t xml:space="preserve"> eine Systemänderung ist und welche nicht, daher in allen Fällen eine Hotfix Mail</w:t>
            </w:r>
          </w:p>
          <w:p w:rsidR="008379CE" w:rsidRDefault="008379CE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Hotfix per Mail – Infocharakter</w:t>
            </w:r>
          </w:p>
          <w:p w:rsidR="008379CE" w:rsidRDefault="008379CE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proofErr w:type="spellStart"/>
            <w:r>
              <w:t>Confluence</w:t>
            </w:r>
            <w:proofErr w:type="spellEnd"/>
            <w:r>
              <w:t>-</w:t>
            </w:r>
            <w:r w:rsidR="00DD6BF5">
              <w:t xml:space="preserve">Liste zum Eintragen der </w:t>
            </w:r>
            <w:proofErr w:type="spellStart"/>
            <w:r w:rsidR="00DD6BF5">
              <w:t>Config</w:t>
            </w:r>
            <w:proofErr w:type="spellEnd"/>
            <w:r w:rsidR="00DD6BF5">
              <w:t xml:space="preserve"> Änderungen </w:t>
            </w:r>
            <w:r>
              <w:t xml:space="preserve">Liste </w:t>
            </w:r>
            <w:r w:rsidR="00DD6BF5">
              <w:t>wird erstellt (CZI)</w:t>
            </w:r>
          </w:p>
          <w:p w:rsidR="008379CE" w:rsidRDefault="008379CE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Änderungen werden versionsbezogen zusammengefasst</w:t>
            </w:r>
          </w:p>
          <w:p w:rsidR="008379CE" w:rsidRDefault="008379CE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Dieses System wird getestet</w:t>
            </w:r>
          </w:p>
          <w:p w:rsidR="008379CE" w:rsidRDefault="00772EC8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>Dank an alle Beteiligten des Wochenendeinsatzes</w:t>
            </w:r>
          </w:p>
          <w:p w:rsidR="00772EC8" w:rsidRDefault="00772EC8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 xml:space="preserve">Interner Hotelcode bei </w:t>
            </w:r>
            <w:proofErr w:type="spellStart"/>
            <w:r>
              <w:t>tropo</w:t>
            </w:r>
            <w:proofErr w:type="spellEnd"/>
            <w:r>
              <w:t xml:space="preserve"> nicht korrekt im Handbuch vermerkt – Klärung RJA  auf der ITB</w:t>
            </w:r>
            <w:r w:rsidR="008A67FF">
              <w:t xml:space="preserve"> mit </w:t>
            </w:r>
            <w:proofErr w:type="spellStart"/>
            <w:r w:rsidR="008A67FF">
              <w:t>tropo</w:t>
            </w:r>
            <w:proofErr w:type="spellEnd"/>
          </w:p>
          <w:p w:rsidR="00772EC8" w:rsidRDefault="00772EC8" w:rsidP="008379CE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 xml:space="preserve">Oberflächenänderung – weitere Klärung nach </w:t>
            </w:r>
          </w:p>
          <w:p w:rsidR="00772EC8" w:rsidRDefault="00772EC8" w:rsidP="00772EC8">
            <w:pPr>
              <w:pStyle w:val="Listenabsatz1"/>
              <w:spacing w:after="0" w:line="100" w:lineRule="atLeast"/>
            </w:pPr>
            <w:r>
              <w:t xml:space="preserve">Meeting </w:t>
            </w:r>
          </w:p>
          <w:p w:rsidR="00772EC8" w:rsidRDefault="00625A3C" w:rsidP="00AF1CB5">
            <w:pPr>
              <w:pStyle w:val="Listenabsatz1"/>
              <w:numPr>
                <w:ilvl w:val="0"/>
                <w:numId w:val="8"/>
              </w:numPr>
              <w:spacing w:after="0" w:line="100" w:lineRule="atLeast"/>
            </w:pPr>
            <w:r>
              <w:t xml:space="preserve">Beauftragung GTA und TOUR </w:t>
            </w:r>
            <w:r w:rsidR="00AF1CB5">
              <w:t>Anbindungen durch</w:t>
            </w:r>
            <w:r>
              <w:t xml:space="preserve"> </w:t>
            </w:r>
            <w:proofErr w:type="spellStart"/>
            <w:r>
              <w:t>tropo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055" w:rsidRDefault="00ED1055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79CE" w:rsidRDefault="008379CE">
            <w:pPr>
              <w:spacing w:after="0" w:line="100" w:lineRule="atLeast"/>
              <w:jc w:val="center"/>
              <w:rPr>
                <w:b/>
              </w:rPr>
            </w:pPr>
          </w:p>
          <w:p w:rsidR="00ED1055" w:rsidRDefault="00ED1055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HGE</w:t>
            </w: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DD6BF5" w:rsidRDefault="00DD6BF5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</w:p>
          <w:p w:rsidR="00772EC8" w:rsidRDefault="00772EC8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RJA</w:t>
            </w:r>
          </w:p>
          <w:p w:rsidR="00772EC8" w:rsidRDefault="00772EC8" w:rsidP="00A5226B">
            <w:pPr>
              <w:spacing w:after="0" w:line="100" w:lineRule="atLeast"/>
              <w:rPr>
                <w:b/>
              </w:rPr>
            </w:pPr>
          </w:p>
          <w:p w:rsidR="00772EC8" w:rsidRDefault="00772EC8" w:rsidP="00772EC8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RJA</w:t>
            </w:r>
          </w:p>
          <w:p w:rsidR="00AF1CB5" w:rsidRDefault="00AF1CB5" w:rsidP="00772EC8">
            <w:pPr>
              <w:spacing w:after="0" w:line="100" w:lineRule="atLeast"/>
              <w:jc w:val="center"/>
              <w:rPr>
                <w:b/>
              </w:rPr>
            </w:pPr>
          </w:p>
          <w:p w:rsidR="00AF1CB5" w:rsidRDefault="00AF1CB5" w:rsidP="00772EC8">
            <w:pPr>
              <w:spacing w:after="0" w:line="100" w:lineRule="atLeast"/>
              <w:jc w:val="center"/>
              <w:rPr>
                <w:b/>
              </w:rPr>
            </w:pPr>
          </w:p>
          <w:p w:rsidR="00AF1CB5" w:rsidRDefault="00AF1CB5" w:rsidP="00772EC8">
            <w:pPr>
              <w:spacing w:after="0" w:line="100" w:lineRule="atLeast"/>
              <w:jc w:val="center"/>
              <w:rPr>
                <w:b/>
              </w:rPr>
            </w:pPr>
          </w:p>
          <w:p w:rsidR="00AF1CB5" w:rsidRDefault="00AF1CB5" w:rsidP="00772EC8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HGE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055" w:rsidRDefault="00ED1055">
            <w:pPr>
              <w:snapToGrid w:val="0"/>
              <w:spacing w:after="0" w:line="100" w:lineRule="atLeast"/>
              <w:jc w:val="center"/>
              <w:rPr>
                <w:b/>
              </w:rPr>
            </w:pPr>
          </w:p>
        </w:tc>
      </w:tr>
      <w:tr w:rsidR="00ED1055" w:rsidRPr="000B2E64" w:rsidTr="000B2E64">
        <w:tc>
          <w:tcPr>
            <w:tcW w:w="6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1055" w:rsidRDefault="00ED1055">
            <w:pPr>
              <w:spacing w:after="0" w:line="100" w:lineRule="atLeast"/>
            </w:pPr>
            <w:r>
              <w:rPr>
                <w:b/>
              </w:rPr>
              <w:lastRenderedPageBreak/>
              <w:t>Aktuelle Tätigkeiten Team:</w:t>
            </w:r>
          </w:p>
          <w:p w:rsidR="00ED1055" w:rsidRDefault="00ED1055">
            <w:pPr>
              <w:spacing w:after="0" w:line="100" w:lineRule="atLeast"/>
            </w:pPr>
          </w:p>
          <w:p w:rsidR="00ED1055" w:rsidRPr="00BB0303" w:rsidRDefault="00ED1055">
            <w:pPr>
              <w:spacing w:after="0" w:line="100" w:lineRule="atLeast"/>
            </w:pPr>
            <w:r>
              <w:rPr>
                <w:b/>
                <w:bCs/>
              </w:rPr>
              <w:t xml:space="preserve">RLA: </w:t>
            </w:r>
            <w:r w:rsidR="005639E4">
              <w:rPr>
                <w:bCs/>
              </w:rPr>
              <w:t>Datenbankstruktur Flüge, LT-Meldungen, Buchungskern 2.1.17</w:t>
            </w:r>
          </w:p>
          <w:p w:rsidR="00ED1055" w:rsidRDefault="00ED1055">
            <w:pPr>
              <w:spacing w:after="0" w:line="100" w:lineRule="atLeast"/>
            </w:pPr>
          </w:p>
          <w:p w:rsidR="00ED1055" w:rsidRDefault="00ED1055">
            <w:pPr>
              <w:spacing w:after="0" w:line="100" w:lineRule="atLeast"/>
            </w:pPr>
            <w:r>
              <w:rPr>
                <w:b/>
                <w:bCs/>
              </w:rPr>
              <w:t>KSP:</w:t>
            </w:r>
            <w:r w:rsidR="005639E4">
              <w:t xml:space="preserve"> </w:t>
            </w:r>
            <w:proofErr w:type="spellStart"/>
            <w:r w:rsidR="005639E4">
              <w:t>Cashvergleich</w:t>
            </w:r>
            <w:proofErr w:type="spellEnd"/>
            <w:r w:rsidR="005639E4">
              <w:t>, Analyse erfolgt, Preiserfassung 2.1.17,</w:t>
            </w:r>
          </w:p>
          <w:p w:rsidR="005639E4" w:rsidRDefault="005639E4">
            <w:pPr>
              <w:spacing w:after="0" w:line="100" w:lineRule="atLeast"/>
            </w:pPr>
            <w:r>
              <w:t>Tagesgeschäft</w:t>
            </w:r>
          </w:p>
          <w:p w:rsidR="00ED1055" w:rsidRDefault="00ED1055">
            <w:pPr>
              <w:spacing w:after="0" w:line="100" w:lineRule="atLeast"/>
            </w:pPr>
          </w:p>
          <w:p w:rsidR="00ED1055" w:rsidRDefault="00ED1055">
            <w:pPr>
              <w:spacing w:after="0" w:line="100" w:lineRule="atLeast"/>
            </w:pPr>
            <w:r>
              <w:rPr>
                <w:b/>
              </w:rPr>
              <w:t xml:space="preserve">AKR: </w:t>
            </w:r>
            <w:proofErr w:type="spellStart"/>
            <w:r>
              <w:t>Airbis</w:t>
            </w:r>
            <w:proofErr w:type="spellEnd"/>
            <w:r>
              <w:t>-Import</w:t>
            </w:r>
            <w:r w:rsidR="005639E4">
              <w:t xml:space="preserve">, Vergleichstest mit SWI, </w:t>
            </w:r>
          </w:p>
          <w:p w:rsidR="00ED1055" w:rsidRDefault="00ED1055">
            <w:pPr>
              <w:spacing w:after="0" w:line="100" w:lineRule="atLeast"/>
            </w:pPr>
          </w:p>
          <w:p w:rsidR="00ED1055" w:rsidRDefault="00ED1055">
            <w:pPr>
              <w:spacing w:after="0" w:line="100" w:lineRule="atLeast"/>
            </w:pPr>
            <w:r w:rsidRPr="00ED1055">
              <w:rPr>
                <w:b/>
              </w:rPr>
              <w:t>MHU:</w:t>
            </w:r>
            <w:r w:rsidR="005639E4">
              <w:t xml:space="preserve"> MPI, Sejour, LTS und MTS</w:t>
            </w:r>
          </w:p>
          <w:p w:rsidR="00ED1055" w:rsidRDefault="00ED1055">
            <w:pPr>
              <w:spacing w:after="0" w:line="100" w:lineRule="atLeast"/>
            </w:pPr>
          </w:p>
          <w:p w:rsidR="006A4FB6" w:rsidRDefault="006A4FB6">
            <w:pPr>
              <w:spacing w:after="0" w:line="100" w:lineRule="atLeast"/>
            </w:pPr>
            <w:r w:rsidRPr="006A4FB6">
              <w:rPr>
                <w:b/>
              </w:rPr>
              <w:t>TST</w:t>
            </w:r>
            <w:r w:rsidR="005639E4">
              <w:t>: Traveltainment, Datenrettung nach Festplattencrash</w:t>
            </w:r>
          </w:p>
          <w:p w:rsidR="005639E4" w:rsidRDefault="005639E4">
            <w:pPr>
              <w:spacing w:after="0" w:line="100" w:lineRule="atLeast"/>
            </w:pPr>
          </w:p>
          <w:p w:rsidR="005639E4" w:rsidRDefault="005639E4">
            <w:pPr>
              <w:spacing w:after="0" w:line="100" w:lineRule="atLeast"/>
            </w:pPr>
            <w:r w:rsidRPr="005639E4">
              <w:rPr>
                <w:b/>
              </w:rPr>
              <w:t xml:space="preserve">EHO: </w:t>
            </w:r>
            <w:r w:rsidR="008A67FF">
              <w:t>Preisänderung Handling, Cache</w:t>
            </w:r>
            <w:r>
              <w:t>produktion Fehlerbehebung</w:t>
            </w:r>
          </w:p>
          <w:p w:rsidR="005639E4" w:rsidRDefault="005639E4">
            <w:pPr>
              <w:spacing w:after="0" w:line="100" w:lineRule="atLeast"/>
            </w:pPr>
          </w:p>
          <w:p w:rsidR="005639E4" w:rsidRPr="005639E4" w:rsidRDefault="005639E4">
            <w:pPr>
              <w:spacing w:after="0" w:line="100" w:lineRule="atLeast"/>
            </w:pPr>
            <w:r w:rsidRPr="005639E4">
              <w:rPr>
                <w:b/>
              </w:rPr>
              <w:t>SCC:</w:t>
            </w:r>
            <w:r>
              <w:t xml:space="preserve"> Mailbearbeitung, LTS</w:t>
            </w:r>
          </w:p>
          <w:p w:rsidR="00ED1055" w:rsidRDefault="00ED1055">
            <w:pPr>
              <w:spacing w:after="0" w:line="100" w:lineRule="atLeast"/>
            </w:pPr>
          </w:p>
          <w:p w:rsidR="00A5766B" w:rsidRPr="000B2E64" w:rsidRDefault="000B2E64">
            <w:pPr>
              <w:spacing w:after="0" w:line="100" w:lineRule="atLeast"/>
            </w:pPr>
            <w:r>
              <w:rPr>
                <w:b/>
              </w:rPr>
              <w:t xml:space="preserve">RWE: </w:t>
            </w:r>
            <w:r>
              <w:t xml:space="preserve">Bearbeitung </w:t>
            </w:r>
            <w:r w:rsidR="00B51D4C">
              <w:t xml:space="preserve">von </w:t>
            </w:r>
            <w:r>
              <w:t>Angebot</w:t>
            </w:r>
            <w:r w:rsidR="008A67FF">
              <w:t>en</w:t>
            </w:r>
            <w:r>
              <w:t>, Erstellung von Rechnung</w:t>
            </w:r>
            <w:r w:rsidR="008A67FF">
              <w:t>en</w:t>
            </w:r>
            <w:r>
              <w:t>, Artikel neu anlegen</w:t>
            </w:r>
          </w:p>
          <w:p w:rsidR="00A5766B" w:rsidRDefault="00A5766B">
            <w:pPr>
              <w:spacing w:after="0" w:line="100" w:lineRule="atLeast"/>
            </w:pPr>
          </w:p>
          <w:p w:rsidR="00ED1055" w:rsidRPr="007D5709" w:rsidRDefault="00ED1055">
            <w:pPr>
              <w:spacing w:after="0" w:line="100" w:lineRule="atLeast"/>
              <w:rPr>
                <w:lang w:val="en-US"/>
              </w:rPr>
            </w:pPr>
            <w:r w:rsidRPr="007D5709">
              <w:rPr>
                <w:b/>
                <w:bCs/>
                <w:lang w:val="en-US"/>
              </w:rPr>
              <w:t xml:space="preserve">Support: </w:t>
            </w:r>
          </w:p>
          <w:p w:rsidR="00ED1055" w:rsidRPr="007D5709" w:rsidRDefault="00ED1055">
            <w:pPr>
              <w:spacing w:after="0" w:line="100" w:lineRule="atLeast"/>
              <w:rPr>
                <w:lang w:val="en-US"/>
              </w:rPr>
            </w:pPr>
            <w:r w:rsidRPr="007D5709">
              <w:rPr>
                <w:lang w:val="en-US"/>
              </w:rPr>
              <w:t xml:space="preserve">- Ticket- und </w:t>
            </w:r>
            <w:proofErr w:type="spellStart"/>
            <w:r w:rsidRPr="007D5709">
              <w:rPr>
                <w:lang w:val="en-US"/>
              </w:rPr>
              <w:t>Taskbearbeitung</w:t>
            </w:r>
            <w:proofErr w:type="spellEnd"/>
            <w:r w:rsidRPr="007D5709">
              <w:rPr>
                <w:lang w:val="en-US"/>
              </w:rPr>
              <w:t xml:space="preserve">  / Support</w:t>
            </w:r>
          </w:p>
          <w:p w:rsidR="006A4FB6" w:rsidRPr="008A67FF" w:rsidRDefault="00ED1055" w:rsidP="006A4FB6">
            <w:pPr>
              <w:spacing w:after="0" w:line="100" w:lineRule="atLeast"/>
              <w:rPr>
                <w:lang w:val="en-US"/>
              </w:rPr>
            </w:pPr>
            <w:r w:rsidRPr="007D5709">
              <w:rPr>
                <w:lang w:val="en-US"/>
              </w:rPr>
              <w:t>- Tests</w:t>
            </w:r>
          </w:p>
          <w:p w:rsidR="008E3322" w:rsidRPr="00AB2A93" w:rsidRDefault="008E3322" w:rsidP="006A4FB6">
            <w:pPr>
              <w:spacing w:after="0" w:line="100" w:lineRule="atLeast"/>
            </w:pPr>
            <w:r>
              <w:t>- Support 2.1.16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1055" w:rsidRDefault="00ED1055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2A93" w:rsidRDefault="00AB2A93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AB2A93" w:rsidRDefault="00AB2A93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ED1055" w:rsidRDefault="006A4FB6" w:rsidP="006A4FB6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RLA</w:t>
            </w: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5639E4" w:rsidRDefault="005639E4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KSP</w:t>
            </w: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AB2A93" w:rsidRDefault="00AB2A93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AKR</w:t>
            </w: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MHU</w:t>
            </w:r>
          </w:p>
          <w:p w:rsidR="006A4FB6" w:rsidRDefault="006A4FB6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6A4FB6" w:rsidRPr="00DD6BF5" w:rsidRDefault="005639E4" w:rsidP="005639E4">
            <w:pPr>
              <w:spacing w:after="0" w:line="100" w:lineRule="atLeast"/>
              <w:jc w:val="center"/>
              <w:rPr>
                <w:b/>
              </w:rPr>
            </w:pPr>
            <w:r w:rsidRPr="00DD6BF5">
              <w:rPr>
                <w:b/>
              </w:rPr>
              <w:t>TST</w:t>
            </w:r>
          </w:p>
          <w:p w:rsidR="006A4FB6" w:rsidRPr="00DD6BF5" w:rsidRDefault="006A4FB6" w:rsidP="006A4FB6">
            <w:pPr>
              <w:spacing w:after="0" w:line="100" w:lineRule="atLeast"/>
              <w:jc w:val="center"/>
              <w:rPr>
                <w:b/>
              </w:rPr>
            </w:pPr>
          </w:p>
          <w:p w:rsidR="006A4FB6" w:rsidRPr="00DD6BF5" w:rsidRDefault="005639E4" w:rsidP="005639E4">
            <w:pPr>
              <w:spacing w:after="0" w:line="100" w:lineRule="atLeast"/>
              <w:jc w:val="center"/>
              <w:rPr>
                <w:b/>
              </w:rPr>
            </w:pPr>
            <w:r w:rsidRPr="00DD6BF5">
              <w:rPr>
                <w:b/>
              </w:rPr>
              <w:t>EHO</w:t>
            </w:r>
          </w:p>
          <w:p w:rsidR="00AB2A93" w:rsidRPr="00DD6BF5" w:rsidRDefault="00AB2A93" w:rsidP="008E3322">
            <w:pPr>
              <w:spacing w:after="0" w:line="100" w:lineRule="atLeast"/>
              <w:jc w:val="center"/>
              <w:rPr>
                <w:b/>
              </w:rPr>
            </w:pPr>
          </w:p>
          <w:p w:rsidR="005639E4" w:rsidRPr="000B2E64" w:rsidRDefault="005639E4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  <w:r w:rsidRPr="000B2E64">
              <w:rPr>
                <w:b/>
                <w:lang w:val="en-US"/>
              </w:rPr>
              <w:t>SCC</w:t>
            </w:r>
          </w:p>
          <w:p w:rsidR="005639E4" w:rsidRPr="000B2E64" w:rsidRDefault="005639E4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</w:p>
          <w:p w:rsidR="006A4FB6" w:rsidRPr="000B2E64" w:rsidRDefault="000B2E64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RWE</w:t>
            </w:r>
          </w:p>
          <w:p w:rsidR="006A4FB6" w:rsidRPr="000B2E64" w:rsidRDefault="006A4FB6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</w:p>
          <w:p w:rsidR="00AB2A93" w:rsidRPr="000B2E64" w:rsidRDefault="00AB2A93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</w:p>
          <w:p w:rsidR="006A4FB6" w:rsidRPr="000B2E64" w:rsidRDefault="00A5766B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  <w:r w:rsidRPr="000B2E64">
              <w:rPr>
                <w:b/>
                <w:lang w:val="en-US"/>
              </w:rPr>
              <w:t>NFE</w:t>
            </w:r>
          </w:p>
          <w:p w:rsidR="00A5766B" w:rsidRPr="000B2E64" w:rsidRDefault="00A5766B" w:rsidP="00AB2A93">
            <w:pPr>
              <w:spacing w:after="0" w:line="100" w:lineRule="atLeast"/>
              <w:jc w:val="center"/>
              <w:rPr>
                <w:b/>
                <w:lang w:val="en-US"/>
              </w:rPr>
            </w:pPr>
            <w:r w:rsidRPr="000B2E64">
              <w:rPr>
                <w:b/>
                <w:lang w:val="en-US"/>
              </w:rPr>
              <w:t>CZI</w:t>
            </w:r>
          </w:p>
          <w:p w:rsidR="00A5766B" w:rsidRPr="000B2E64" w:rsidRDefault="00A5766B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  <w:r w:rsidRPr="000B2E64">
              <w:rPr>
                <w:b/>
                <w:lang w:val="en-US"/>
              </w:rPr>
              <w:t>TSC</w:t>
            </w:r>
          </w:p>
          <w:p w:rsidR="00A5766B" w:rsidRPr="000B2E64" w:rsidRDefault="00A5766B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</w:p>
          <w:p w:rsidR="00AB2A93" w:rsidRPr="000B2E64" w:rsidRDefault="00AB2A93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</w:p>
          <w:p w:rsidR="00AB2A93" w:rsidRPr="000B2E64" w:rsidRDefault="00AB2A93" w:rsidP="006A4FB6">
            <w:pPr>
              <w:spacing w:after="0" w:line="10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055" w:rsidRPr="000B2E64" w:rsidRDefault="00ED1055">
            <w:pPr>
              <w:snapToGrid w:val="0"/>
              <w:spacing w:after="0" w:line="100" w:lineRule="atLeast"/>
              <w:jc w:val="center"/>
              <w:rPr>
                <w:b/>
                <w:lang w:val="en-US"/>
              </w:rPr>
            </w:pPr>
          </w:p>
        </w:tc>
      </w:tr>
    </w:tbl>
    <w:p w:rsidR="007B3577" w:rsidRDefault="007B3577">
      <w:r>
        <w:rPr>
          <w:rFonts w:cs="Calibri"/>
        </w:rPr>
        <w:lastRenderedPageBreak/>
        <w:t>I = Informati</w:t>
      </w:r>
      <w:r w:rsidR="00A5766B">
        <w:rPr>
          <w:rFonts w:cs="Calibri"/>
        </w:rPr>
        <w:t>on F = Festlegung A = Aufgabe</w:t>
      </w:r>
      <w:r w:rsidR="00A5766B">
        <w:rPr>
          <w:rFonts w:cs="Calibri"/>
        </w:rPr>
        <w:tab/>
      </w:r>
      <w:r w:rsidR="000B2E64">
        <w:rPr>
          <w:rFonts w:cs="Calibri"/>
        </w:rPr>
        <w:t xml:space="preserve">Für das Protokoll: </w:t>
      </w:r>
      <w:r w:rsidR="00A5766B">
        <w:rPr>
          <w:rFonts w:cs="Calibri"/>
        </w:rPr>
        <w:t>Romana Weihmann</w:t>
      </w:r>
    </w:p>
    <w:sectPr w:rsidR="007B3577" w:rsidSect="00981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417" w:bottom="1134" w:left="1417" w:header="1417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E8" w:rsidRDefault="00407BE8">
      <w:pPr>
        <w:spacing w:after="0" w:line="240" w:lineRule="auto"/>
      </w:pPr>
      <w:r>
        <w:separator/>
      </w:r>
    </w:p>
  </w:endnote>
  <w:endnote w:type="continuationSeparator" w:id="0">
    <w:p w:rsidR="00407BE8" w:rsidRDefault="0040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77" w:rsidRDefault="007B35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77" w:rsidRDefault="007B35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77" w:rsidRDefault="007B35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E8" w:rsidRDefault="00407BE8">
      <w:pPr>
        <w:spacing w:after="0" w:line="240" w:lineRule="auto"/>
      </w:pPr>
      <w:r>
        <w:separator/>
      </w:r>
    </w:p>
  </w:footnote>
  <w:footnote w:type="continuationSeparator" w:id="0">
    <w:p w:rsidR="00407BE8" w:rsidRDefault="0040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77" w:rsidRDefault="005A39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4205605</wp:posOffset>
          </wp:positionH>
          <wp:positionV relativeFrom="margin">
            <wp:posOffset>-870585</wp:posOffset>
          </wp:positionV>
          <wp:extent cx="2216785" cy="445135"/>
          <wp:effectExtent l="1905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77" w:rsidRDefault="005A39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4205605</wp:posOffset>
          </wp:positionH>
          <wp:positionV relativeFrom="margin">
            <wp:posOffset>-870585</wp:posOffset>
          </wp:positionV>
          <wp:extent cx="2216785" cy="445135"/>
          <wp:effectExtent l="1905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445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77" w:rsidRDefault="007B35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E5B6629"/>
    <w:multiLevelType w:val="hybridMultilevel"/>
    <w:tmpl w:val="DA0CA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C2693"/>
    <w:multiLevelType w:val="hybridMultilevel"/>
    <w:tmpl w:val="2D6E4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F5"/>
    <w:rsid w:val="0001488E"/>
    <w:rsid w:val="00083415"/>
    <w:rsid w:val="000B2E64"/>
    <w:rsid w:val="000E0E1B"/>
    <w:rsid w:val="001A5B64"/>
    <w:rsid w:val="001E22EE"/>
    <w:rsid w:val="003373FE"/>
    <w:rsid w:val="00376B4B"/>
    <w:rsid w:val="00407BE8"/>
    <w:rsid w:val="00485A4C"/>
    <w:rsid w:val="005639E4"/>
    <w:rsid w:val="005657C7"/>
    <w:rsid w:val="005A3952"/>
    <w:rsid w:val="00625A3C"/>
    <w:rsid w:val="006A4FB6"/>
    <w:rsid w:val="006F104B"/>
    <w:rsid w:val="00772EC8"/>
    <w:rsid w:val="007B3577"/>
    <w:rsid w:val="007C47BA"/>
    <w:rsid w:val="007D5709"/>
    <w:rsid w:val="008379CE"/>
    <w:rsid w:val="008A67FF"/>
    <w:rsid w:val="008D356E"/>
    <w:rsid w:val="008E3322"/>
    <w:rsid w:val="0098175E"/>
    <w:rsid w:val="00A5226B"/>
    <w:rsid w:val="00A5766B"/>
    <w:rsid w:val="00AB2A93"/>
    <w:rsid w:val="00AF1CB5"/>
    <w:rsid w:val="00B51D4C"/>
    <w:rsid w:val="00BB0303"/>
    <w:rsid w:val="00BB2F1C"/>
    <w:rsid w:val="00BE70F5"/>
    <w:rsid w:val="00DA2442"/>
    <w:rsid w:val="00DD6BF5"/>
    <w:rsid w:val="00E619E6"/>
    <w:rsid w:val="00E6214F"/>
    <w:rsid w:val="00EC0F2A"/>
    <w:rsid w:val="00ED1055"/>
    <w:rsid w:val="00F84A4A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10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ellenInhalt">
    <w:name w:val="Tabellen Inhalt"/>
    <w:basedOn w:val="Standard"/>
    <w:pPr>
      <w:suppressLineNumber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Sprechblasentext1">
    <w:name w:val="Sprechblasentext1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10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ellenInhalt">
    <w:name w:val="Tabellen Inhalt"/>
    <w:basedOn w:val="Standard"/>
    <w:pPr>
      <w:suppressLineNumber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Sprechblasentext1">
    <w:name w:val="Sprechblasentext1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a.held</dc:creator>
  <cp:lastModifiedBy>s.woge</cp:lastModifiedBy>
  <cp:revision>5</cp:revision>
  <cp:lastPrinted>2013-02-27T11:38:00Z</cp:lastPrinted>
  <dcterms:created xsi:type="dcterms:W3CDTF">2013-03-04T08:10:00Z</dcterms:created>
  <dcterms:modified xsi:type="dcterms:W3CDTF">2013-03-04T12:31:00Z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